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3948" w14:textId="77777777" w:rsidR="00FA41C9" w:rsidRPr="00504513" w:rsidRDefault="00FA41C9" w:rsidP="00FA41C9">
      <w:pPr>
        <w:rPr>
          <w:b/>
          <w:bCs/>
        </w:rPr>
      </w:pPr>
      <w:r w:rsidRPr="0056019B">
        <w:rPr>
          <w:b/>
          <w:bCs/>
        </w:rPr>
        <w:t>1</w:t>
      </w:r>
      <w:r w:rsidRPr="00504513">
        <w:rPr>
          <w:b/>
          <w:bCs/>
        </w:rPr>
        <w:t>. Block</w:t>
      </w:r>
    </w:p>
    <w:p w14:paraId="7CC43382" w14:textId="2BA85FB4" w:rsidR="009C2ED0" w:rsidRPr="00504513" w:rsidRDefault="00FA41C9" w:rsidP="0022205D">
      <w:pPr>
        <w:pStyle w:val="ListParagraph"/>
        <w:numPr>
          <w:ilvl w:val="0"/>
          <w:numId w:val="10"/>
        </w:numPr>
      </w:pPr>
      <w:r w:rsidRPr="00504513">
        <w:t xml:space="preserve">Factory </w:t>
      </w:r>
      <w:r w:rsidR="009C2ED0" w:rsidRPr="00504513">
        <w:t xml:space="preserve">GM </w:t>
      </w:r>
      <w:r w:rsidRPr="00504513">
        <w:t>OEM block</w:t>
      </w:r>
      <w:r w:rsidR="009C2ED0" w:rsidRPr="00504513">
        <w:t>s</w:t>
      </w:r>
      <w:r w:rsidRPr="00504513">
        <w:t xml:space="preserve"> </w:t>
      </w:r>
      <w:r w:rsidR="009C2ED0" w:rsidRPr="00504513">
        <w:t>allowed</w:t>
      </w:r>
      <w:r w:rsidRPr="00504513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857"/>
        <w:gridCol w:w="1710"/>
        <w:gridCol w:w="2070"/>
        <w:gridCol w:w="1890"/>
      </w:tblGrid>
      <w:tr w:rsidR="00504513" w14:paraId="662B6C31" w14:textId="77777777" w:rsidTr="00504513">
        <w:tc>
          <w:tcPr>
            <w:tcW w:w="1648" w:type="dxa"/>
          </w:tcPr>
          <w:p w14:paraId="3327D05B" w14:textId="77777777" w:rsidR="00504513" w:rsidRDefault="00504513">
            <w:r>
              <w:t>Part Number</w:t>
            </w:r>
          </w:p>
        </w:tc>
        <w:tc>
          <w:tcPr>
            <w:tcW w:w="1857" w:type="dxa"/>
          </w:tcPr>
          <w:p w14:paraId="197103E9" w14:textId="77777777" w:rsidR="00504513" w:rsidRDefault="00504513">
            <w:proofErr w:type="spellStart"/>
            <w:r>
              <w:t>Mfg</w:t>
            </w:r>
            <w:proofErr w:type="spellEnd"/>
          </w:p>
        </w:tc>
        <w:tc>
          <w:tcPr>
            <w:tcW w:w="1710" w:type="dxa"/>
          </w:tcPr>
          <w:p w14:paraId="1FAFB4BF" w14:textId="77777777" w:rsidR="00504513" w:rsidRDefault="00504513">
            <w:r>
              <w:t>Material</w:t>
            </w:r>
          </w:p>
        </w:tc>
        <w:tc>
          <w:tcPr>
            <w:tcW w:w="2070" w:type="dxa"/>
          </w:tcPr>
          <w:p w14:paraId="32B5D895" w14:textId="77777777" w:rsidR="00504513" w:rsidRDefault="00504513">
            <w:r>
              <w:t>Displacement</w:t>
            </w:r>
          </w:p>
        </w:tc>
        <w:tc>
          <w:tcPr>
            <w:tcW w:w="1890" w:type="dxa"/>
          </w:tcPr>
          <w:p w14:paraId="054293C4" w14:textId="77777777" w:rsidR="00504513" w:rsidRDefault="00504513">
            <w:r>
              <w:t>Max Bore</w:t>
            </w:r>
          </w:p>
        </w:tc>
      </w:tr>
      <w:tr w:rsidR="00504513" w14:paraId="4DC10E4E" w14:textId="77777777" w:rsidTr="00504513">
        <w:tc>
          <w:tcPr>
            <w:tcW w:w="1648" w:type="dxa"/>
          </w:tcPr>
          <w:p w14:paraId="2AE2712A" w14:textId="77777777" w:rsidR="00504513" w:rsidRDefault="00504513">
            <w:r w:rsidRPr="00F70319">
              <w:t>GMP12673475</w:t>
            </w:r>
          </w:p>
        </w:tc>
        <w:tc>
          <w:tcPr>
            <w:tcW w:w="1857" w:type="dxa"/>
          </w:tcPr>
          <w:p w14:paraId="4C1C182C" w14:textId="77777777" w:rsidR="00504513" w:rsidRDefault="00504513">
            <w:r>
              <w:t>GM Performance</w:t>
            </w:r>
          </w:p>
        </w:tc>
        <w:tc>
          <w:tcPr>
            <w:tcW w:w="1710" w:type="dxa"/>
          </w:tcPr>
          <w:p w14:paraId="6CD82780" w14:textId="77777777" w:rsidR="00504513" w:rsidRDefault="00504513">
            <w:r>
              <w:t>Iron</w:t>
            </w:r>
          </w:p>
        </w:tc>
        <w:tc>
          <w:tcPr>
            <w:tcW w:w="2070" w:type="dxa"/>
          </w:tcPr>
          <w:p w14:paraId="3B703955" w14:textId="77777777" w:rsidR="00504513" w:rsidRDefault="00504513">
            <w:r>
              <w:t>6.0 L</w:t>
            </w:r>
          </w:p>
        </w:tc>
        <w:tc>
          <w:tcPr>
            <w:tcW w:w="1890" w:type="dxa"/>
          </w:tcPr>
          <w:p w14:paraId="5B545801" w14:textId="77777777" w:rsidR="00504513" w:rsidRDefault="00504513">
            <w:r>
              <w:t>4.030”</w:t>
            </w:r>
          </w:p>
        </w:tc>
      </w:tr>
    </w:tbl>
    <w:p w14:paraId="2141715A" w14:textId="77777777" w:rsidR="009C2ED0" w:rsidRPr="00504513" w:rsidRDefault="009C2ED0" w:rsidP="00FA41C9"/>
    <w:p w14:paraId="42AC09CC" w14:textId="5C50B379" w:rsidR="00FA41C9" w:rsidRPr="00504513" w:rsidRDefault="00B716C5" w:rsidP="0022205D">
      <w:pPr>
        <w:pStyle w:val="ListParagraph"/>
        <w:numPr>
          <w:ilvl w:val="0"/>
          <w:numId w:val="7"/>
        </w:numPr>
      </w:pPr>
      <w:r w:rsidRPr="00504513">
        <w:t>Block</w:t>
      </w:r>
      <w:r w:rsidR="00FA41C9" w:rsidRPr="00504513">
        <w:t xml:space="preserve"> lightening of any kind is </w:t>
      </w:r>
      <w:r w:rsidRPr="00504513">
        <w:t xml:space="preserve">not </w:t>
      </w:r>
      <w:r w:rsidR="00FA41C9" w:rsidRPr="00504513">
        <w:t>allowed. All mounts must remain. This includes fuel</w:t>
      </w:r>
    </w:p>
    <w:p w14:paraId="5D00C182" w14:textId="77777777" w:rsidR="00FA41C9" w:rsidRDefault="00FA41C9" w:rsidP="000E1A1F">
      <w:pPr>
        <w:ind w:left="360"/>
      </w:pPr>
      <w:r w:rsidRPr="00504513">
        <w:t>pump, motor mounts, and all other stock mounts.</w:t>
      </w:r>
    </w:p>
    <w:p w14:paraId="253339E4" w14:textId="4815DB96" w:rsidR="00395573" w:rsidRDefault="00395573" w:rsidP="00395573">
      <w:pPr>
        <w:pStyle w:val="ListParagraph"/>
        <w:numPr>
          <w:ilvl w:val="0"/>
          <w:numId w:val="7"/>
        </w:numPr>
      </w:pPr>
      <w:r w:rsidRPr="00395573">
        <w:t>Oversized and roller cam bearings are not allowed.</w:t>
      </w:r>
    </w:p>
    <w:p w14:paraId="358B6B00" w14:textId="77777777" w:rsidR="00395573" w:rsidRPr="00504513" w:rsidRDefault="00395573" w:rsidP="000E1A1F">
      <w:pPr>
        <w:ind w:left="360"/>
      </w:pPr>
    </w:p>
    <w:p w14:paraId="55194C81" w14:textId="77777777" w:rsidR="00FA41C9" w:rsidRPr="00504513" w:rsidRDefault="00FA41C9" w:rsidP="00FA41C9">
      <w:pPr>
        <w:rPr>
          <w:b/>
          <w:bCs/>
        </w:rPr>
      </w:pPr>
      <w:r w:rsidRPr="00504513">
        <w:rPr>
          <w:b/>
          <w:bCs/>
        </w:rPr>
        <w:t>2. Crankshaft</w:t>
      </w:r>
    </w:p>
    <w:p w14:paraId="4698C529" w14:textId="28B87789" w:rsidR="00FA41C9" w:rsidRPr="00504513" w:rsidRDefault="00656B09" w:rsidP="0022205D">
      <w:pPr>
        <w:pStyle w:val="ListParagraph"/>
        <w:numPr>
          <w:ilvl w:val="0"/>
          <w:numId w:val="7"/>
        </w:numPr>
      </w:pPr>
      <w:r w:rsidRPr="00504513">
        <w:t>S</w:t>
      </w:r>
      <w:r w:rsidR="00FA41C9" w:rsidRPr="00504513">
        <w:t xml:space="preserve">troke length </w:t>
      </w:r>
      <w:r w:rsidR="00B716C5" w:rsidRPr="00504513">
        <w:t xml:space="preserve">must be </w:t>
      </w:r>
      <w:r w:rsidR="00FA41C9" w:rsidRPr="00504513">
        <w:t xml:space="preserve"> 3.622”</w:t>
      </w:r>
      <w:r w:rsidRPr="00504513">
        <w:t xml:space="preserve"> +/-0.005”</w:t>
      </w:r>
      <w:r w:rsidR="00EE2945" w:rsidRPr="00504513">
        <w:t xml:space="preserve">.  </w:t>
      </w:r>
    </w:p>
    <w:p w14:paraId="70980DE5" w14:textId="0843993A" w:rsidR="00FA41C9" w:rsidRPr="00504513" w:rsidRDefault="00FA41C9" w:rsidP="00312414">
      <w:pPr>
        <w:pStyle w:val="ListParagraph"/>
        <w:numPr>
          <w:ilvl w:val="0"/>
          <w:numId w:val="8"/>
        </w:numPr>
      </w:pPr>
      <w:r w:rsidRPr="00504513">
        <w:t>No lightening, counterweight knife edging, or counterweight polishing is allowed. Balancing i</w:t>
      </w:r>
      <w:r w:rsidR="00312414" w:rsidRPr="00504513">
        <w:t xml:space="preserve">s </w:t>
      </w:r>
      <w:r w:rsidRPr="00504513">
        <w:t>allowed.</w:t>
      </w:r>
    </w:p>
    <w:p w14:paraId="593185C5" w14:textId="77777777" w:rsidR="00FA41C9" w:rsidRPr="00504513" w:rsidRDefault="00FA41C9" w:rsidP="00FA41C9">
      <w:pPr>
        <w:rPr>
          <w:b/>
          <w:bCs/>
        </w:rPr>
      </w:pPr>
      <w:r w:rsidRPr="00504513">
        <w:rPr>
          <w:b/>
          <w:bCs/>
        </w:rPr>
        <w:t>3. Connecting Rods</w:t>
      </w:r>
    </w:p>
    <w:p w14:paraId="18215CEB" w14:textId="52F66B87" w:rsidR="00FB6334" w:rsidRDefault="00FB6334" w:rsidP="00BC1220">
      <w:pPr>
        <w:pStyle w:val="ListParagraph"/>
        <w:numPr>
          <w:ilvl w:val="0"/>
          <w:numId w:val="7"/>
        </w:numPr>
      </w:pPr>
      <w:r>
        <w:t>Connecting rod length must be 6.098-6.125.</w:t>
      </w:r>
    </w:p>
    <w:p w14:paraId="701312C0" w14:textId="288F2F96" w:rsidR="00FA41C9" w:rsidRPr="00504513" w:rsidRDefault="00FA41C9" w:rsidP="00BC1220">
      <w:pPr>
        <w:pStyle w:val="ListParagraph"/>
        <w:numPr>
          <w:ilvl w:val="0"/>
          <w:numId w:val="7"/>
        </w:numPr>
      </w:pPr>
      <w:r w:rsidRPr="00504513">
        <w:t>Connecting rod</w:t>
      </w:r>
      <w:r w:rsidR="00AD176D" w:rsidRPr="00504513">
        <w:t>s and bolts must be magnetic steel.</w:t>
      </w:r>
    </w:p>
    <w:p w14:paraId="3243D995" w14:textId="77777777" w:rsidR="00C262C0" w:rsidRPr="00504513" w:rsidRDefault="00C262C0" w:rsidP="00AD176D"/>
    <w:p w14:paraId="26C33FFF" w14:textId="77777777" w:rsidR="00FA41C9" w:rsidRPr="00504513" w:rsidRDefault="00FA41C9" w:rsidP="00FA41C9">
      <w:pPr>
        <w:rPr>
          <w:b/>
          <w:bCs/>
        </w:rPr>
      </w:pPr>
      <w:r w:rsidRPr="00504513">
        <w:rPr>
          <w:b/>
          <w:bCs/>
        </w:rPr>
        <w:t>4. Pistons/Rings</w:t>
      </w:r>
    </w:p>
    <w:p w14:paraId="21B11C7C" w14:textId="59DC3DD2" w:rsidR="00FA41C9" w:rsidRPr="00504513" w:rsidRDefault="00FA41C9" w:rsidP="00BC1220">
      <w:pPr>
        <w:pStyle w:val="ListParagraph"/>
        <w:numPr>
          <w:ilvl w:val="0"/>
          <w:numId w:val="7"/>
        </w:numPr>
      </w:pPr>
      <w:r w:rsidRPr="00504513">
        <w:t xml:space="preserve">Any forged or cast aluminum piston is allowed. </w:t>
      </w:r>
    </w:p>
    <w:p w14:paraId="36392FB6" w14:textId="5F7B465A" w:rsidR="00FA41C9" w:rsidRPr="00504513" w:rsidRDefault="00FA41C9" w:rsidP="00BC1220">
      <w:pPr>
        <w:pStyle w:val="ListParagraph"/>
        <w:numPr>
          <w:ilvl w:val="0"/>
          <w:numId w:val="7"/>
        </w:numPr>
      </w:pPr>
      <w:r w:rsidRPr="00504513">
        <w:t xml:space="preserve">Engines must not exceed </w:t>
      </w:r>
      <w:r w:rsidR="00FC50C1">
        <w:t>12.3</w:t>
      </w:r>
      <w:r w:rsidRPr="00504513">
        <w:t xml:space="preserve">:1 compression ratio with the heads and gasket installed. </w:t>
      </w:r>
    </w:p>
    <w:p w14:paraId="1473739D" w14:textId="77777777" w:rsidR="00C262C0" w:rsidRPr="00504513" w:rsidRDefault="00C262C0" w:rsidP="00614417"/>
    <w:p w14:paraId="4AE82D90" w14:textId="000659B6" w:rsidR="00FA41C9" w:rsidRPr="00504513" w:rsidRDefault="00FA41C9" w:rsidP="00FA41C9">
      <w:pPr>
        <w:rPr>
          <w:b/>
          <w:bCs/>
        </w:rPr>
      </w:pPr>
      <w:r w:rsidRPr="00504513">
        <w:rPr>
          <w:b/>
          <w:bCs/>
        </w:rPr>
        <w:t xml:space="preserve">5. </w:t>
      </w:r>
      <w:r w:rsidR="00617CC6">
        <w:rPr>
          <w:b/>
          <w:bCs/>
        </w:rPr>
        <w:t>Valvetrain</w:t>
      </w:r>
    </w:p>
    <w:p w14:paraId="4828BBFD" w14:textId="49C2D6FF" w:rsidR="00FA41C9" w:rsidRPr="00504513" w:rsidRDefault="00FA41C9" w:rsidP="00BC1220">
      <w:pPr>
        <w:pStyle w:val="ListParagraph"/>
        <w:numPr>
          <w:ilvl w:val="1"/>
          <w:numId w:val="7"/>
        </w:numPr>
        <w:ind w:left="1080"/>
      </w:pPr>
      <w:r w:rsidRPr="00504513">
        <w:t xml:space="preserve">Only </w:t>
      </w:r>
      <w:r w:rsidR="00617CC6">
        <w:t xml:space="preserve">hydraulic </w:t>
      </w:r>
      <w:r w:rsidRPr="00504513">
        <w:t xml:space="preserve">lifters </w:t>
      </w:r>
      <w:r w:rsidR="004B4856" w:rsidRPr="00504513">
        <w:t xml:space="preserve">with </w:t>
      </w:r>
      <w:r w:rsidR="00AA1E6D" w:rsidRPr="00504513">
        <w:t xml:space="preserve">.700" </w:t>
      </w:r>
      <w:r w:rsidR="00F9785F" w:rsidRPr="00504513">
        <w:t xml:space="preserve">OEM </w:t>
      </w:r>
      <w:r w:rsidR="00AA1E6D" w:rsidRPr="00504513">
        <w:t xml:space="preserve">diameter </w:t>
      </w:r>
      <w:r w:rsidR="004B4856" w:rsidRPr="00504513">
        <w:t xml:space="preserve">roller wheel </w:t>
      </w:r>
      <w:r w:rsidR="004E1EAD">
        <w:t xml:space="preserve">and .842 diameter </w:t>
      </w:r>
      <w:r w:rsidRPr="00504513">
        <w:t>are allowed.</w:t>
      </w:r>
    </w:p>
    <w:p w14:paraId="01B20185" w14:textId="77777777" w:rsidR="00617CC6" w:rsidRPr="00504513" w:rsidRDefault="00617CC6" w:rsidP="00617CC6">
      <w:pPr>
        <w:pStyle w:val="ListParagraph"/>
        <w:numPr>
          <w:ilvl w:val="1"/>
          <w:numId w:val="7"/>
        </w:numPr>
        <w:ind w:left="1080"/>
      </w:pPr>
      <w:r w:rsidRPr="00504513">
        <w:t>Push rods must be a stock, or stock type replacement, with a 5/16” diameter.</w:t>
      </w:r>
    </w:p>
    <w:p w14:paraId="42FE13C9" w14:textId="7208D46E" w:rsidR="00FA41C9" w:rsidRDefault="00FA41C9" w:rsidP="00BC1220">
      <w:pPr>
        <w:pStyle w:val="ListParagraph"/>
        <w:numPr>
          <w:ilvl w:val="1"/>
          <w:numId w:val="7"/>
        </w:numPr>
        <w:ind w:left="1080"/>
      </w:pPr>
      <w:r w:rsidRPr="00504513">
        <w:t>Roller tip rockers are not</w:t>
      </w:r>
      <w:r w:rsidR="008D5371" w:rsidRPr="00504513">
        <w:t xml:space="preserve"> </w:t>
      </w:r>
      <w:r w:rsidRPr="00504513">
        <w:t>allowed.</w:t>
      </w:r>
    </w:p>
    <w:p w14:paraId="5E6432B4" w14:textId="5345E070" w:rsidR="00617CC6" w:rsidRPr="00504513" w:rsidRDefault="00617CC6" w:rsidP="00BC1220">
      <w:pPr>
        <w:pStyle w:val="ListParagraph"/>
        <w:numPr>
          <w:ilvl w:val="1"/>
          <w:numId w:val="7"/>
        </w:numPr>
        <w:ind w:left="1080"/>
      </w:pPr>
      <w:r>
        <w:t>Rockers must be 1.7:1 ratio.</w:t>
      </w:r>
    </w:p>
    <w:p w14:paraId="4B5847CE" w14:textId="1A41EBBF" w:rsidR="00617CC6" w:rsidRPr="00504513" w:rsidRDefault="007747F8" w:rsidP="00617CC6">
      <w:pPr>
        <w:pStyle w:val="ListParagraph"/>
        <w:numPr>
          <w:ilvl w:val="1"/>
          <w:numId w:val="7"/>
        </w:numPr>
        <w:ind w:left="1080"/>
      </w:pPr>
      <w:r>
        <w:t>M</w:t>
      </w:r>
      <w:r w:rsidR="00FA41C9" w:rsidRPr="00504513">
        <w:t>aximum lift at the valve is .</w:t>
      </w:r>
      <w:r w:rsidR="000E1A1F">
        <w:t>6</w:t>
      </w:r>
      <w:r w:rsidR="00FA41C9" w:rsidRPr="00504513">
        <w:t>00”</w:t>
      </w:r>
      <w:r w:rsidR="008D5371" w:rsidRPr="00504513">
        <w:t>.</w:t>
      </w:r>
    </w:p>
    <w:p w14:paraId="302E5B0A" w14:textId="77777777" w:rsidR="008D5371" w:rsidRPr="00504513" w:rsidRDefault="008D5371" w:rsidP="00FA41C9"/>
    <w:p w14:paraId="79B1F0BB" w14:textId="77777777" w:rsidR="00FA41C9" w:rsidRPr="00504513" w:rsidRDefault="00FA41C9" w:rsidP="00FA41C9">
      <w:pPr>
        <w:rPr>
          <w:b/>
          <w:bCs/>
        </w:rPr>
      </w:pPr>
      <w:r w:rsidRPr="00504513">
        <w:rPr>
          <w:b/>
          <w:bCs/>
        </w:rPr>
        <w:t>6. Cylinder Heads</w:t>
      </w:r>
    </w:p>
    <w:p w14:paraId="3A6D305E" w14:textId="761864C6" w:rsidR="00FA41C9" w:rsidRPr="00504513" w:rsidRDefault="00A06072" w:rsidP="00BC1220">
      <w:pPr>
        <w:pStyle w:val="ListParagraph"/>
        <w:numPr>
          <w:ilvl w:val="0"/>
          <w:numId w:val="7"/>
        </w:numPr>
      </w:pPr>
      <w:r w:rsidRPr="00504513">
        <w:t xml:space="preserve">Only </w:t>
      </w:r>
      <w:r w:rsidR="004B4856" w:rsidRPr="00504513">
        <w:t xml:space="preserve">the following </w:t>
      </w:r>
      <w:r w:rsidRPr="00504513">
        <w:t xml:space="preserve">unmodified </w:t>
      </w:r>
      <w:r w:rsidR="00FA41C9" w:rsidRPr="00504513">
        <w:t xml:space="preserve">cylinder heads </w:t>
      </w:r>
      <w:r w:rsidR="004B4856" w:rsidRPr="00504513">
        <w:t xml:space="preserve">per manufacture’s specification </w:t>
      </w:r>
      <w:r w:rsidR="00FA41C9" w:rsidRPr="00504513">
        <w:t xml:space="preserve">are </w:t>
      </w:r>
      <w:r w:rsidR="004B4856" w:rsidRPr="00504513">
        <w:t>allowed</w:t>
      </w:r>
      <w:r w:rsidR="00FA41C9" w:rsidRPr="00504513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1812"/>
        <w:gridCol w:w="1170"/>
        <w:gridCol w:w="1260"/>
        <w:gridCol w:w="1260"/>
        <w:gridCol w:w="1350"/>
        <w:gridCol w:w="1165"/>
      </w:tblGrid>
      <w:tr w:rsidR="00886C00" w:rsidRPr="00504513" w14:paraId="73CB64D3" w14:textId="77777777" w:rsidTr="00886C00">
        <w:tc>
          <w:tcPr>
            <w:tcW w:w="1333" w:type="dxa"/>
          </w:tcPr>
          <w:p w14:paraId="74F8F1D9" w14:textId="15F3CE3A" w:rsidR="00886C00" w:rsidRPr="00504513" w:rsidRDefault="00886C00" w:rsidP="00FA41C9">
            <w:pPr>
              <w:rPr>
                <w:b/>
                <w:bCs/>
              </w:rPr>
            </w:pPr>
            <w:r w:rsidRPr="00504513">
              <w:rPr>
                <w:b/>
                <w:bCs/>
              </w:rPr>
              <w:t>Part Number</w:t>
            </w:r>
          </w:p>
        </w:tc>
        <w:tc>
          <w:tcPr>
            <w:tcW w:w="1812" w:type="dxa"/>
          </w:tcPr>
          <w:p w14:paraId="0D631556" w14:textId="0336BB8D" w:rsidR="00886C00" w:rsidRPr="00504513" w:rsidRDefault="00886C00" w:rsidP="00FA41C9">
            <w:pPr>
              <w:rPr>
                <w:b/>
                <w:bCs/>
              </w:rPr>
            </w:pPr>
            <w:proofErr w:type="spellStart"/>
            <w:r w:rsidRPr="00504513">
              <w:rPr>
                <w:b/>
                <w:bCs/>
              </w:rPr>
              <w:t>Mfg</w:t>
            </w:r>
            <w:proofErr w:type="spellEnd"/>
          </w:p>
        </w:tc>
        <w:tc>
          <w:tcPr>
            <w:tcW w:w="1170" w:type="dxa"/>
          </w:tcPr>
          <w:p w14:paraId="2D362F54" w14:textId="75437698" w:rsidR="00886C00" w:rsidRPr="00504513" w:rsidRDefault="00886C00" w:rsidP="00FA41C9">
            <w:pPr>
              <w:rPr>
                <w:b/>
                <w:bCs/>
              </w:rPr>
            </w:pPr>
            <w:r w:rsidRPr="00504513">
              <w:rPr>
                <w:b/>
                <w:bCs/>
              </w:rPr>
              <w:t>Intake Valve Dia.</w:t>
            </w:r>
          </w:p>
        </w:tc>
        <w:tc>
          <w:tcPr>
            <w:tcW w:w="1260" w:type="dxa"/>
          </w:tcPr>
          <w:p w14:paraId="12C26E01" w14:textId="3C96C8E0" w:rsidR="00886C00" w:rsidRPr="00504513" w:rsidRDefault="00886C00" w:rsidP="00FA41C9">
            <w:pPr>
              <w:rPr>
                <w:b/>
                <w:bCs/>
              </w:rPr>
            </w:pPr>
            <w:r w:rsidRPr="00504513">
              <w:rPr>
                <w:b/>
                <w:bCs/>
              </w:rPr>
              <w:t>Exhaust Valve Dia.</w:t>
            </w:r>
          </w:p>
        </w:tc>
        <w:tc>
          <w:tcPr>
            <w:tcW w:w="1260" w:type="dxa"/>
          </w:tcPr>
          <w:p w14:paraId="4802D097" w14:textId="7971E9F4" w:rsidR="00886C00" w:rsidRPr="00504513" w:rsidRDefault="00886C00" w:rsidP="00FA41C9">
            <w:pPr>
              <w:rPr>
                <w:b/>
                <w:bCs/>
              </w:rPr>
            </w:pPr>
            <w:r w:rsidRPr="00504513">
              <w:rPr>
                <w:b/>
                <w:bCs/>
              </w:rPr>
              <w:t>Chamber CC</w:t>
            </w:r>
          </w:p>
        </w:tc>
        <w:tc>
          <w:tcPr>
            <w:tcW w:w="1350" w:type="dxa"/>
          </w:tcPr>
          <w:p w14:paraId="2F08FB7C" w14:textId="24FE4E8D" w:rsidR="00886C00" w:rsidRPr="00504513" w:rsidRDefault="00886C00" w:rsidP="00FA41C9">
            <w:pPr>
              <w:rPr>
                <w:b/>
                <w:bCs/>
              </w:rPr>
            </w:pPr>
            <w:r w:rsidRPr="00504513">
              <w:rPr>
                <w:b/>
                <w:bCs/>
              </w:rPr>
              <w:t>Intake Port Volume CC</w:t>
            </w:r>
          </w:p>
        </w:tc>
        <w:tc>
          <w:tcPr>
            <w:tcW w:w="1165" w:type="dxa"/>
          </w:tcPr>
          <w:p w14:paraId="06A49A98" w14:textId="02CDF9C5" w:rsidR="00886C00" w:rsidRPr="00504513" w:rsidRDefault="00886C00" w:rsidP="00FA41C9">
            <w:pPr>
              <w:rPr>
                <w:b/>
                <w:bCs/>
              </w:rPr>
            </w:pPr>
            <w:r w:rsidRPr="00504513">
              <w:rPr>
                <w:b/>
                <w:bCs/>
              </w:rPr>
              <w:t>Casting</w:t>
            </w:r>
            <w:r w:rsidR="0056019B" w:rsidRPr="00504513">
              <w:rPr>
                <w:b/>
                <w:bCs/>
              </w:rPr>
              <w:t xml:space="preserve"> #</w:t>
            </w:r>
          </w:p>
        </w:tc>
      </w:tr>
      <w:tr w:rsidR="00886C00" w:rsidRPr="00504513" w14:paraId="398CCFC1" w14:textId="77777777" w:rsidTr="00886C00">
        <w:tc>
          <w:tcPr>
            <w:tcW w:w="1333" w:type="dxa"/>
          </w:tcPr>
          <w:p w14:paraId="5CE7E7EA" w14:textId="256AF303" w:rsidR="00886C00" w:rsidRPr="00504513" w:rsidRDefault="00886C00" w:rsidP="00FA41C9">
            <w:r w:rsidRPr="00504513">
              <w:lastRenderedPageBreak/>
              <w:t>88958758</w:t>
            </w:r>
          </w:p>
        </w:tc>
        <w:tc>
          <w:tcPr>
            <w:tcW w:w="1812" w:type="dxa"/>
          </w:tcPr>
          <w:p w14:paraId="47B8E030" w14:textId="4D9716F3" w:rsidR="00886C00" w:rsidRPr="00504513" w:rsidRDefault="00886C00" w:rsidP="00FA41C9">
            <w:r w:rsidRPr="00504513">
              <w:t>GM Performance</w:t>
            </w:r>
          </w:p>
        </w:tc>
        <w:tc>
          <w:tcPr>
            <w:tcW w:w="1170" w:type="dxa"/>
          </w:tcPr>
          <w:p w14:paraId="1A7D65A9" w14:textId="720BFBD1" w:rsidR="00886C00" w:rsidRPr="00504513" w:rsidRDefault="00886C00" w:rsidP="00FA41C9">
            <w:r w:rsidRPr="00504513">
              <w:t>2.165</w:t>
            </w:r>
          </w:p>
        </w:tc>
        <w:tc>
          <w:tcPr>
            <w:tcW w:w="1260" w:type="dxa"/>
          </w:tcPr>
          <w:p w14:paraId="57B1BE2A" w14:textId="1A7EB23D" w:rsidR="00886C00" w:rsidRPr="00504513" w:rsidRDefault="00886C00" w:rsidP="00FA41C9">
            <w:r w:rsidRPr="00504513">
              <w:t>1.59</w:t>
            </w:r>
          </w:p>
        </w:tc>
        <w:tc>
          <w:tcPr>
            <w:tcW w:w="1260" w:type="dxa"/>
          </w:tcPr>
          <w:p w14:paraId="58D92CD2" w14:textId="6CAA684C" w:rsidR="00886C00" w:rsidRPr="00504513" w:rsidRDefault="00237545" w:rsidP="00FA41C9">
            <w:r>
              <w:t>70</w:t>
            </w:r>
          </w:p>
        </w:tc>
        <w:tc>
          <w:tcPr>
            <w:tcW w:w="1350" w:type="dxa"/>
          </w:tcPr>
          <w:p w14:paraId="1E994CC8" w14:textId="2BF9AEA8" w:rsidR="00886C00" w:rsidRPr="00504513" w:rsidRDefault="00886C00" w:rsidP="00FA41C9">
            <w:r w:rsidRPr="00504513">
              <w:t>276</w:t>
            </w:r>
          </w:p>
        </w:tc>
        <w:tc>
          <w:tcPr>
            <w:tcW w:w="1165" w:type="dxa"/>
          </w:tcPr>
          <w:p w14:paraId="7A235BFC" w14:textId="24F441EA" w:rsidR="00886C00" w:rsidRPr="00504513" w:rsidRDefault="00886C00" w:rsidP="00FA41C9">
            <w:r w:rsidRPr="00504513">
              <w:t>821</w:t>
            </w:r>
            <w:r w:rsidR="00145AAF" w:rsidRPr="00504513">
              <w:t>, 823</w:t>
            </w:r>
          </w:p>
        </w:tc>
      </w:tr>
    </w:tbl>
    <w:p w14:paraId="2B710252" w14:textId="77777777" w:rsidR="00886C00" w:rsidRPr="00504513" w:rsidRDefault="00886C00" w:rsidP="00FA41C9"/>
    <w:p w14:paraId="631EE630" w14:textId="6BDC8409" w:rsidR="00FA41C9" w:rsidRPr="00504513" w:rsidRDefault="00FA41C9" w:rsidP="00BC1220">
      <w:pPr>
        <w:pStyle w:val="ListParagraph"/>
        <w:numPr>
          <w:ilvl w:val="0"/>
          <w:numId w:val="10"/>
        </w:numPr>
      </w:pPr>
      <w:r w:rsidRPr="00504513">
        <w:t>Angle milling</w:t>
      </w:r>
      <w:r w:rsidR="00C15EA6" w:rsidRPr="00504513">
        <w:t xml:space="preserve">, material removal or addition in any area of head </w:t>
      </w:r>
      <w:r w:rsidRPr="00504513">
        <w:t>is not allowed.</w:t>
      </w:r>
    </w:p>
    <w:p w14:paraId="3371B440" w14:textId="1D88394A" w:rsidR="00FA41C9" w:rsidRPr="00504513" w:rsidRDefault="00FA41C9" w:rsidP="00BC1220">
      <w:pPr>
        <w:pStyle w:val="ListParagraph"/>
        <w:numPr>
          <w:ilvl w:val="0"/>
          <w:numId w:val="10"/>
        </w:numPr>
      </w:pPr>
      <w:r w:rsidRPr="00504513">
        <w:t>No porting, grinding or polishing of any kind is allowed.</w:t>
      </w:r>
    </w:p>
    <w:p w14:paraId="35D7AC67" w14:textId="4D313664" w:rsidR="00331169" w:rsidRPr="00504513" w:rsidRDefault="00331169" w:rsidP="00BC1220">
      <w:pPr>
        <w:pStyle w:val="ListParagraph"/>
        <w:numPr>
          <w:ilvl w:val="0"/>
          <w:numId w:val="7"/>
        </w:numPr>
      </w:pPr>
      <w:r w:rsidRPr="00504513">
        <w:t>The seats and guides may be replaced.</w:t>
      </w:r>
    </w:p>
    <w:p w14:paraId="2C1CDBE9" w14:textId="15981424" w:rsidR="00FA41C9" w:rsidRDefault="00FA41C9" w:rsidP="00BC1220">
      <w:pPr>
        <w:pStyle w:val="ListParagraph"/>
        <w:numPr>
          <w:ilvl w:val="1"/>
          <w:numId w:val="7"/>
        </w:numPr>
      </w:pPr>
      <w:r w:rsidRPr="00504513">
        <w:t xml:space="preserve">Valve springs </w:t>
      </w:r>
      <w:r w:rsidR="00C15EA6" w:rsidRPr="00504513">
        <w:t xml:space="preserve">must be magnetic steel.  </w:t>
      </w:r>
    </w:p>
    <w:p w14:paraId="551B5393" w14:textId="1273FC98" w:rsidR="00006050" w:rsidRDefault="00006050" w:rsidP="00BC1220">
      <w:pPr>
        <w:pStyle w:val="ListParagraph"/>
        <w:numPr>
          <w:ilvl w:val="1"/>
          <w:numId w:val="7"/>
        </w:numPr>
      </w:pPr>
      <w:r>
        <w:t>Valve spring retainer may be steel or titanium.</w:t>
      </w:r>
    </w:p>
    <w:p w14:paraId="570D4081" w14:textId="08725D34" w:rsidR="00434F9E" w:rsidRDefault="00FA41C9" w:rsidP="00434F9E">
      <w:r w:rsidRPr="00504513">
        <w:rPr>
          <w:b/>
          <w:bCs/>
        </w:rPr>
        <w:t xml:space="preserve">7. </w:t>
      </w:r>
      <w:r w:rsidR="0056019B" w:rsidRPr="00504513">
        <w:rPr>
          <w:b/>
          <w:bCs/>
        </w:rPr>
        <w:t>Intake</w:t>
      </w:r>
      <w:r w:rsidR="000E1A1F">
        <w:rPr>
          <w:b/>
          <w:bCs/>
        </w:rPr>
        <w:t>:</w:t>
      </w:r>
      <w:r w:rsidR="000E1A1F" w:rsidRPr="000E1A1F">
        <w:t xml:space="preserve"> </w:t>
      </w:r>
      <w:r w:rsidR="00617CC6">
        <w:t xml:space="preserve">Naturally aspirated induction only.  </w:t>
      </w:r>
      <w:r w:rsidR="000E1A1F">
        <w:t xml:space="preserve">Turbo charging or super charging is not allowed.  </w:t>
      </w:r>
    </w:p>
    <w:p w14:paraId="617183B8" w14:textId="1F17208F" w:rsidR="00F30794" w:rsidRDefault="00434F9E" w:rsidP="00434F9E">
      <w:pPr>
        <w:ind w:firstLine="720"/>
      </w:pPr>
      <w:r>
        <w:t xml:space="preserve">7a. </w:t>
      </w:r>
      <w:r w:rsidR="00F30794" w:rsidRPr="00504513">
        <w:t xml:space="preserve">GM Performance intake manifold Part Number </w:t>
      </w:r>
      <w:r w:rsidRPr="00434F9E">
        <w:t>25534401</w:t>
      </w:r>
    </w:p>
    <w:p w14:paraId="2F07171E" w14:textId="52AAB7F1" w:rsidR="00B53FE7" w:rsidRDefault="00B53FE7" w:rsidP="00434F9E">
      <w:pPr>
        <w:ind w:firstLine="720"/>
      </w:pPr>
      <w:r>
        <w:t xml:space="preserve">7b. Holley Part Number </w:t>
      </w:r>
      <w:r w:rsidRPr="00B53FE7">
        <w:t>300-131</w:t>
      </w:r>
    </w:p>
    <w:p w14:paraId="3E82AC29" w14:textId="65F576E9" w:rsidR="00B53FE7" w:rsidRDefault="00B53FE7" w:rsidP="00434F9E">
      <w:pPr>
        <w:ind w:firstLine="720"/>
      </w:pPr>
      <w:r>
        <w:t xml:space="preserve">7c. Edelbrock Victor Jr. Part Number </w:t>
      </w:r>
      <w:r w:rsidRPr="00B53FE7">
        <w:t>28457</w:t>
      </w:r>
    </w:p>
    <w:p w14:paraId="5C1E7987" w14:textId="3FE92FC0" w:rsidR="00006050" w:rsidRDefault="00006050" w:rsidP="00434F9E">
      <w:pPr>
        <w:ind w:firstLine="720"/>
      </w:pPr>
      <w:r>
        <w:t xml:space="preserve">7d. Edelbrock Super Victor Part Number </w:t>
      </w:r>
      <w:r w:rsidR="00D736CD" w:rsidRPr="00D736CD">
        <w:t>28265</w:t>
      </w:r>
    </w:p>
    <w:p w14:paraId="3030FD01" w14:textId="77777777" w:rsidR="00863520" w:rsidRDefault="00863520" w:rsidP="00863520">
      <w:pPr>
        <w:pStyle w:val="ListParagraph"/>
        <w:numPr>
          <w:ilvl w:val="0"/>
          <w:numId w:val="7"/>
        </w:numPr>
      </w:pPr>
      <w:r w:rsidRPr="00863520">
        <w:t xml:space="preserve">No modifications are allowed. </w:t>
      </w:r>
    </w:p>
    <w:p w14:paraId="199281B4" w14:textId="20721F8D" w:rsidR="00434F9E" w:rsidRDefault="00863520" w:rsidP="00863520">
      <w:pPr>
        <w:pStyle w:val="ListParagraph"/>
        <w:numPr>
          <w:ilvl w:val="0"/>
          <w:numId w:val="7"/>
        </w:numPr>
      </w:pPr>
      <w:r w:rsidRPr="00863520">
        <w:t>No porting, polishing, or grinding of any kind is allowed.</w:t>
      </w:r>
    </w:p>
    <w:p w14:paraId="2B8A3CD1" w14:textId="34CF8E4A" w:rsidR="009A7D38" w:rsidRPr="00504513" w:rsidRDefault="009A7D38" w:rsidP="009A7D38">
      <w:pPr>
        <w:rPr>
          <w:b/>
          <w:bCs/>
        </w:rPr>
      </w:pPr>
      <w:r w:rsidRPr="00504513">
        <w:rPr>
          <w:b/>
          <w:bCs/>
        </w:rPr>
        <w:t>8. Fuel Delivery System</w:t>
      </w:r>
    </w:p>
    <w:p w14:paraId="4094DFC0" w14:textId="1680D72D" w:rsidR="00901B93" w:rsidRDefault="009A7D38" w:rsidP="00901B93">
      <w:r w:rsidRPr="00504513">
        <w:t xml:space="preserve"> </w:t>
      </w:r>
      <w:r w:rsidR="00F30794" w:rsidRPr="00504513">
        <w:tab/>
        <w:t xml:space="preserve">4 Barrel </w:t>
      </w:r>
      <w:r w:rsidR="00901B93">
        <w:t xml:space="preserve">Carburetor: Spec Holley </w:t>
      </w:r>
      <w:r w:rsidR="00D736CD">
        <w:t>750 cfm</w:t>
      </w:r>
      <w:r w:rsidR="00901B93">
        <w:t xml:space="preserve">. The only allowed changes are jetting, </w:t>
      </w:r>
    </w:p>
    <w:p w14:paraId="2A589AE0" w14:textId="77777777" w:rsidR="00901B93" w:rsidRDefault="00901B93" w:rsidP="00901B93">
      <w:r>
        <w:t xml:space="preserve">power valves, and air bleeds. No other modifications are allowed. Carburetor </w:t>
      </w:r>
    </w:p>
    <w:p w14:paraId="2AEC73DA" w14:textId="21D31E9D" w:rsidR="00F30794" w:rsidRPr="00504513" w:rsidRDefault="00901B93" w:rsidP="00901B93">
      <w:r>
        <w:t xml:space="preserve">will be subject to </w:t>
      </w:r>
      <w:r w:rsidR="00C51F66">
        <w:t xml:space="preserve">1.375” venturi </w:t>
      </w:r>
      <w:r>
        <w:t xml:space="preserve">Go </w:t>
      </w:r>
      <w:r w:rsidR="00C51F66">
        <w:t xml:space="preserve">/ </w:t>
      </w:r>
      <w:r>
        <w:t xml:space="preserve">no-Go gauge checking as part of tech. </w:t>
      </w:r>
    </w:p>
    <w:p w14:paraId="11C0C258" w14:textId="77777777" w:rsidR="00F30794" w:rsidRPr="00504513" w:rsidRDefault="00F30794" w:rsidP="00F30794">
      <w:pPr>
        <w:pStyle w:val="ListParagraph"/>
        <w:ind w:left="360"/>
      </w:pPr>
    </w:p>
    <w:p w14:paraId="2691C24B" w14:textId="35CEE0F9" w:rsidR="009A7D38" w:rsidRPr="00504513" w:rsidRDefault="0053308C" w:rsidP="009A7D38">
      <w:pPr>
        <w:rPr>
          <w:b/>
          <w:bCs/>
        </w:rPr>
      </w:pPr>
      <w:r w:rsidRPr="00504513">
        <w:rPr>
          <w:b/>
          <w:bCs/>
        </w:rPr>
        <w:t>9</w:t>
      </w:r>
      <w:r w:rsidR="009A7D38" w:rsidRPr="00504513">
        <w:rPr>
          <w:b/>
          <w:bCs/>
        </w:rPr>
        <w:t>. Fuel</w:t>
      </w:r>
    </w:p>
    <w:p w14:paraId="40D780D3" w14:textId="37A916C4" w:rsidR="009A7D38" w:rsidRPr="00504513" w:rsidRDefault="009A7D38" w:rsidP="004A0447">
      <w:pPr>
        <w:pStyle w:val="ListParagraph"/>
        <w:numPr>
          <w:ilvl w:val="0"/>
          <w:numId w:val="7"/>
        </w:numPr>
      </w:pPr>
      <w:r w:rsidRPr="00504513">
        <w:t>Racing methanol only. Gasoline is not allowed.</w:t>
      </w:r>
    </w:p>
    <w:p w14:paraId="267606BB" w14:textId="7156DB93" w:rsidR="009A7D38" w:rsidRPr="00504513" w:rsidRDefault="009A7D38" w:rsidP="004A0447">
      <w:pPr>
        <w:pStyle w:val="ListParagraph"/>
        <w:numPr>
          <w:ilvl w:val="0"/>
          <w:numId w:val="7"/>
        </w:numPr>
      </w:pPr>
      <w:r w:rsidRPr="00504513">
        <w:t>Nitro, nitrous oxide, or any other oxidizer, with the exception of methanol, is not allowed.</w:t>
      </w:r>
    </w:p>
    <w:p w14:paraId="552E4507" w14:textId="0406D553" w:rsidR="009A7D38" w:rsidRPr="00504513" w:rsidRDefault="009A7D38" w:rsidP="002549FB">
      <w:pPr>
        <w:pStyle w:val="ListParagraph"/>
        <w:numPr>
          <w:ilvl w:val="0"/>
          <w:numId w:val="7"/>
        </w:numPr>
      </w:pPr>
      <w:r w:rsidRPr="00504513">
        <w:t>No fuel additives, other than upper cylinder lubricants, are allowed. Fuel is subject to</w:t>
      </w:r>
      <w:r w:rsidR="002549FB">
        <w:t xml:space="preserve"> </w:t>
      </w:r>
      <w:r w:rsidRPr="00504513">
        <w:t>inspection at any time.</w:t>
      </w:r>
    </w:p>
    <w:p w14:paraId="5CBF220D" w14:textId="77777777" w:rsidR="009A7D38" w:rsidRPr="00504513" w:rsidRDefault="009A7D38" w:rsidP="00FA41C9"/>
    <w:p w14:paraId="3119D5A0" w14:textId="62BE2994" w:rsidR="00FA41C9" w:rsidRPr="00504513" w:rsidRDefault="0053308C" w:rsidP="00FA41C9">
      <w:pPr>
        <w:rPr>
          <w:b/>
          <w:bCs/>
        </w:rPr>
      </w:pPr>
      <w:r w:rsidRPr="00504513">
        <w:rPr>
          <w:b/>
          <w:bCs/>
        </w:rPr>
        <w:t>10</w:t>
      </w:r>
      <w:r w:rsidR="00FA41C9" w:rsidRPr="00504513">
        <w:rPr>
          <w:b/>
          <w:bCs/>
        </w:rPr>
        <w:t>. Oiling System</w:t>
      </w:r>
    </w:p>
    <w:p w14:paraId="1FB9B677" w14:textId="6EA181F8" w:rsidR="004A0447" w:rsidRPr="00504513" w:rsidRDefault="004A0447" w:rsidP="004A0447">
      <w:pPr>
        <w:pStyle w:val="ListParagraph"/>
        <w:numPr>
          <w:ilvl w:val="0"/>
          <w:numId w:val="7"/>
        </w:numPr>
      </w:pPr>
      <w:r w:rsidRPr="00504513">
        <w:t xml:space="preserve">Wet sump oil </w:t>
      </w:r>
      <w:r w:rsidR="00E50991">
        <w:t xml:space="preserve">pan </w:t>
      </w:r>
      <w:r w:rsidRPr="00504513">
        <w:t>reservoir system is required.</w:t>
      </w:r>
    </w:p>
    <w:p w14:paraId="75434961" w14:textId="64BD1E0B" w:rsidR="00FA41C9" w:rsidRPr="00504513" w:rsidRDefault="00B53FE7" w:rsidP="004A0447">
      <w:pPr>
        <w:pStyle w:val="ListParagraph"/>
        <w:numPr>
          <w:ilvl w:val="0"/>
          <w:numId w:val="7"/>
        </w:numPr>
      </w:pPr>
      <w:r>
        <w:t>OEM type pump, m</w:t>
      </w:r>
      <w:r w:rsidR="00331169" w:rsidRPr="00504513">
        <w:t xml:space="preserve">echanically driven </w:t>
      </w:r>
      <w:r>
        <w:t>from crankshaft snout,</w:t>
      </w:r>
      <w:r w:rsidR="00331169" w:rsidRPr="00504513">
        <w:t xml:space="preserve"> is required</w:t>
      </w:r>
      <w:r w:rsidR="00FA41C9" w:rsidRPr="00504513">
        <w:t xml:space="preserve">. </w:t>
      </w:r>
    </w:p>
    <w:p w14:paraId="34EF3F2A" w14:textId="557A3BB1" w:rsidR="00FA41C9" w:rsidRPr="00504513" w:rsidRDefault="0053308C" w:rsidP="00FA41C9">
      <w:pPr>
        <w:rPr>
          <w:b/>
          <w:bCs/>
        </w:rPr>
      </w:pPr>
      <w:r w:rsidRPr="00504513">
        <w:rPr>
          <w:b/>
          <w:bCs/>
        </w:rPr>
        <w:t>11</w:t>
      </w:r>
      <w:r w:rsidR="00FA41C9" w:rsidRPr="00504513">
        <w:rPr>
          <w:b/>
          <w:bCs/>
        </w:rPr>
        <w:t>. Ignition</w:t>
      </w:r>
    </w:p>
    <w:p w14:paraId="3648F53E" w14:textId="58856FBE" w:rsidR="00331169" w:rsidRPr="00504513" w:rsidRDefault="00331169" w:rsidP="00F30794">
      <w:pPr>
        <w:ind w:left="720"/>
      </w:pPr>
      <w:r w:rsidRPr="00504513">
        <w:t>Electronic Spark-only control of OE style coils on plug</w:t>
      </w:r>
    </w:p>
    <w:p w14:paraId="2BA50E15" w14:textId="604EBECA" w:rsidR="00331169" w:rsidRPr="00504513" w:rsidRDefault="00331169" w:rsidP="00F30794">
      <w:pPr>
        <w:pStyle w:val="ListParagraph"/>
        <w:numPr>
          <w:ilvl w:val="1"/>
          <w:numId w:val="2"/>
        </w:numPr>
        <w:ind w:left="1800"/>
      </w:pPr>
      <w:r w:rsidRPr="00504513">
        <w:t xml:space="preserve">An </w:t>
      </w:r>
      <w:r w:rsidR="0053308C" w:rsidRPr="00504513">
        <w:t xml:space="preserve">MSD </w:t>
      </w:r>
      <w:r w:rsidR="000A29FD" w:rsidRPr="000A29FD">
        <w:t>#6010, MSD #6014, MSD #6014CT or MSD #60143</w:t>
      </w:r>
      <w:r w:rsidR="000A29FD">
        <w:t xml:space="preserve"> </w:t>
      </w:r>
      <w:r w:rsidRPr="00504513">
        <w:t xml:space="preserve">ignition controller is required. </w:t>
      </w:r>
    </w:p>
    <w:p w14:paraId="5D0C82F1" w14:textId="77777777" w:rsidR="0053308C" w:rsidRPr="00504513" w:rsidRDefault="006F5688" w:rsidP="00F30794">
      <w:pPr>
        <w:pStyle w:val="ListParagraph"/>
        <w:numPr>
          <w:ilvl w:val="1"/>
          <w:numId w:val="2"/>
        </w:numPr>
        <w:ind w:left="1800"/>
      </w:pPr>
      <w:r w:rsidRPr="00504513">
        <w:lastRenderedPageBreak/>
        <w:t>Only OE or physically compatible OE replacement coil packs are allowed.</w:t>
      </w:r>
    </w:p>
    <w:p w14:paraId="583E89E7" w14:textId="458F6B11" w:rsidR="00FA41C9" w:rsidRPr="00504513" w:rsidRDefault="00FA41C9" w:rsidP="00F30794">
      <w:pPr>
        <w:pStyle w:val="ListParagraph"/>
        <w:numPr>
          <w:ilvl w:val="1"/>
          <w:numId w:val="2"/>
        </w:numPr>
        <w:ind w:left="1800"/>
      </w:pPr>
      <w:r w:rsidRPr="00504513">
        <w:t xml:space="preserve">Only </w:t>
      </w:r>
      <w:r w:rsidR="0053308C" w:rsidRPr="00504513">
        <w:t xml:space="preserve">nominal </w:t>
      </w:r>
      <w:r w:rsidRPr="00504513">
        <w:t xml:space="preserve">12V </w:t>
      </w:r>
      <w:r w:rsidR="0025005F" w:rsidRPr="00504513">
        <w:t>lithium-ion, Iron-phosphate</w:t>
      </w:r>
      <w:r w:rsidR="00886C11" w:rsidRPr="00504513">
        <w:t>, or NMC</w:t>
      </w:r>
      <w:r w:rsidR="0025005F" w:rsidRPr="00504513">
        <w:t xml:space="preserve"> </w:t>
      </w:r>
      <w:r w:rsidRPr="00504513">
        <w:t>batter</w:t>
      </w:r>
      <w:r w:rsidR="0025005F" w:rsidRPr="00504513">
        <w:t>ies</w:t>
      </w:r>
      <w:r w:rsidRPr="00504513">
        <w:t xml:space="preserve"> </w:t>
      </w:r>
      <w:r w:rsidR="00886C11" w:rsidRPr="00504513">
        <w:t>are</w:t>
      </w:r>
      <w:r w:rsidRPr="00504513">
        <w:t xml:space="preserve"> allowed. The battery must be securely hard mounted and</w:t>
      </w:r>
      <w:r w:rsidR="0025005F" w:rsidRPr="00504513">
        <w:t xml:space="preserve"> </w:t>
      </w:r>
      <w:r w:rsidRPr="00504513">
        <w:t>shielded</w:t>
      </w:r>
      <w:r w:rsidR="0025005F" w:rsidRPr="00504513">
        <w:t xml:space="preserve"> in the same area designated for ballast mounting.</w:t>
      </w:r>
      <w:r w:rsidR="0053308C" w:rsidRPr="00504513">
        <w:t xml:space="preserve">  Bus voltage must read less than 14.8 V at any time.</w:t>
      </w:r>
    </w:p>
    <w:p w14:paraId="723D49DE" w14:textId="7D529AE0" w:rsidR="00FA41C9" w:rsidRPr="00504513" w:rsidRDefault="0025005F" w:rsidP="00F30794">
      <w:pPr>
        <w:pStyle w:val="ListParagraph"/>
        <w:numPr>
          <w:ilvl w:val="0"/>
          <w:numId w:val="10"/>
        </w:numPr>
        <w:ind w:left="1440"/>
      </w:pPr>
      <w:r w:rsidRPr="00504513">
        <w:t>O</w:t>
      </w:r>
      <w:r w:rsidR="00FA41C9" w:rsidRPr="00504513">
        <w:t>n board starter</w:t>
      </w:r>
      <w:r w:rsidRPr="00504513">
        <w:t>s are not</w:t>
      </w:r>
      <w:r w:rsidR="00FA41C9" w:rsidRPr="00504513">
        <w:t xml:space="preserve"> allowed. </w:t>
      </w:r>
    </w:p>
    <w:p w14:paraId="273E9A8C" w14:textId="1C7EDD5D" w:rsidR="00FA41C9" w:rsidRPr="00504513" w:rsidRDefault="00FA41C9" w:rsidP="00F30794">
      <w:pPr>
        <w:pStyle w:val="ListParagraph"/>
        <w:numPr>
          <w:ilvl w:val="0"/>
          <w:numId w:val="10"/>
        </w:numPr>
        <w:ind w:left="1440"/>
      </w:pPr>
      <w:r w:rsidRPr="00504513">
        <w:t>No electronic traction control devices are allowed.</w:t>
      </w:r>
    </w:p>
    <w:p w14:paraId="27BBB970" w14:textId="29DB7F66" w:rsidR="00FA41C9" w:rsidRPr="00504513" w:rsidRDefault="00FA41C9" w:rsidP="00F30794">
      <w:pPr>
        <w:pStyle w:val="ListParagraph"/>
        <w:numPr>
          <w:ilvl w:val="0"/>
          <w:numId w:val="10"/>
        </w:numPr>
        <w:ind w:left="1440"/>
      </w:pPr>
      <w:r w:rsidRPr="00504513">
        <w:t>The ignition firing order must remain stock.</w:t>
      </w:r>
    </w:p>
    <w:p w14:paraId="003EA387" w14:textId="41852C09" w:rsidR="00FA41C9" w:rsidRDefault="00FA41C9" w:rsidP="000E1A1F">
      <w:pPr>
        <w:rPr>
          <w:b/>
          <w:bCs/>
        </w:rPr>
      </w:pPr>
      <w:r w:rsidRPr="00504513">
        <w:rPr>
          <w:b/>
          <w:bCs/>
        </w:rPr>
        <w:t>1</w:t>
      </w:r>
      <w:r w:rsidR="0053308C" w:rsidRPr="00504513">
        <w:rPr>
          <w:b/>
          <w:bCs/>
        </w:rPr>
        <w:t>2</w:t>
      </w:r>
      <w:r w:rsidRPr="00504513">
        <w:rPr>
          <w:b/>
          <w:bCs/>
        </w:rPr>
        <w:t>. Exhaust</w:t>
      </w:r>
      <w:r w:rsidR="000E1A1F">
        <w:rPr>
          <w:b/>
          <w:bCs/>
        </w:rPr>
        <w:t xml:space="preserve">: </w:t>
      </w:r>
    </w:p>
    <w:p w14:paraId="23A5E206" w14:textId="01EBB2AD" w:rsidR="00AB687D" w:rsidRDefault="002A226C" w:rsidP="007B59A5">
      <w:pPr>
        <w:pStyle w:val="ListParagraph"/>
        <w:numPr>
          <w:ilvl w:val="0"/>
          <w:numId w:val="19"/>
        </w:numPr>
      </w:pPr>
      <w:r>
        <w:t>H</w:t>
      </w:r>
      <w:r w:rsidRPr="00AB687D">
        <w:t>eaders</w:t>
      </w:r>
      <w:r>
        <w:t xml:space="preserve"> with m</w:t>
      </w:r>
      <w:r w:rsidR="00AB687D">
        <w:t xml:space="preserve">aximum </w:t>
      </w:r>
      <w:r w:rsidR="00AB687D" w:rsidRPr="00AB687D">
        <w:t xml:space="preserve">1-3/4 </w:t>
      </w:r>
      <w:r>
        <w:t>tube diameter per cylinder, up to collector</w:t>
      </w:r>
      <w:r w:rsidR="00AB687D" w:rsidRPr="00AB687D">
        <w:t xml:space="preserve"> are required.</w:t>
      </w:r>
    </w:p>
    <w:p w14:paraId="3854BC69" w14:textId="77777777" w:rsidR="006463CE" w:rsidRDefault="006463CE" w:rsidP="006463CE">
      <w:pPr>
        <w:pStyle w:val="ListParagraph"/>
        <w:numPr>
          <w:ilvl w:val="0"/>
          <w:numId w:val="19"/>
        </w:numPr>
      </w:pPr>
      <w:r w:rsidRPr="003F67A6">
        <w:t>Schoenfeld 14272735</w:t>
      </w:r>
      <w:r w:rsidRPr="003F67A6">
        <w:rPr>
          <w:rFonts w:ascii="Cambria Math" w:hAnsi="Cambria Math" w:cs="Cambria Math"/>
        </w:rPr>
        <w:t>‑</w:t>
      </w:r>
      <w:r w:rsidRPr="003F67A6">
        <w:t>78</w:t>
      </w:r>
      <w:r>
        <w:t xml:space="preserve"> Muffler is the only muffler allowed.</w:t>
      </w:r>
    </w:p>
    <w:p w14:paraId="27C799CC" w14:textId="4DCDDCB0" w:rsidR="00395573" w:rsidRPr="007B59A5" w:rsidRDefault="00395573" w:rsidP="007B59A5">
      <w:pPr>
        <w:pStyle w:val="ListParagraph"/>
        <w:numPr>
          <w:ilvl w:val="0"/>
          <w:numId w:val="19"/>
        </w:numPr>
      </w:pPr>
      <w:r w:rsidRPr="00395573">
        <w:t>Tri Y headers</w:t>
      </w:r>
      <w:r>
        <w:t xml:space="preserve"> are not allowed.</w:t>
      </w:r>
    </w:p>
    <w:p w14:paraId="2D523616" w14:textId="02A44C2F" w:rsidR="00FA41C9" w:rsidRPr="00504513" w:rsidRDefault="00FA41C9" w:rsidP="00FA41C9">
      <w:pPr>
        <w:rPr>
          <w:b/>
          <w:bCs/>
        </w:rPr>
      </w:pPr>
      <w:r w:rsidRPr="00504513">
        <w:rPr>
          <w:b/>
          <w:bCs/>
        </w:rPr>
        <w:t>1</w:t>
      </w:r>
      <w:r w:rsidR="0053308C" w:rsidRPr="00504513">
        <w:rPr>
          <w:b/>
          <w:bCs/>
        </w:rPr>
        <w:t>3</w:t>
      </w:r>
      <w:r w:rsidRPr="00504513">
        <w:rPr>
          <w:b/>
          <w:bCs/>
        </w:rPr>
        <w:t>. Water Pump &amp; Radiator</w:t>
      </w:r>
    </w:p>
    <w:p w14:paraId="00EAE3DC" w14:textId="73407472" w:rsidR="00BC1220" w:rsidRPr="00504513" w:rsidRDefault="00FA41C9" w:rsidP="00F30794">
      <w:pPr>
        <w:pStyle w:val="ListParagraph"/>
        <w:numPr>
          <w:ilvl w:val="0"/>
          <w:numId w:val="18"/>
        </w:numPr>
      </w:pPr>
      <w:r w:rsidRPr="00504513">
        <w:t xml:space="preserve">Any </w:t>
      </w:r>
      <w:r w:rsidR="00B53FE7">
        <w:t>mechanically</w:t>
      </w:r>
      <w:r w:rsidR="005D0A6C" w:rsidRPr="00504513">
        <w:t xml:space="preserve"> driven </w:t>
      </w:r>
      <w:r w:rsidRPr="00504513">
        <w:t>water pump is allowed.</w:t>
      </w:r>
    </w:p>
    <w:p w14:paraId="54F2ABFA" w14:textId="3555B35E" w:rsidR="00BC1220" w:rsidRPr="00504513" w:rsidRDefault="00BC1220" w:rsidP="00BC1220">
      <w:pPr>
        <w:pStyle w:val="ListParagraph"/>
        <w:numPr>
          <w:ilvl w:val="0"/>
          <w:numId w:val="11"/>
        </w:numPr>
      </w:pPr>
      <w:r w:rsidRPr="00504513">
        <w:t>Electric water pumps are not allowed.</w:t>
      </w:r>
    </w:p>
    <w:p w14:paraId="157699A3" w14:textId="77777777" w:rsidR="00FA41C9" w:rsidRPr="00504513" w:rsidRDefault="00FA41C9" w:rsidP="00FA41C9">
      <w:pPr>
        <w:rPr>
          <w:b/>
          <w:bCs/>
        </w:rPr>
      </w:pPr>
      <w:r w:rsidRPr="00504513">
        <w:rPr>
          <w:b/>
          <w:bCs/>
        </w:rPr>
        <w:t>14. Fuel Pump</w:t>
      </w:r>
    </w:p>
    <w:p w14:paraId="0C8DC0EC" w14:textId="3D389662" w:rsidR="00FA41C9" w:rsidRPr="00504513" w:rsidRDefault="00FA41C9" w:rsidP="00BC1220">
      <w:pPr>
        <w:pStyle w:val="ListParagraph"/>
        <w:numPr>
          <w:ilvl w:val="0"/>
          <w:numId w:val="11"/>
        </w:numPr>
      </w:pPr>
      <w:r w:rsidRPr="00504513">
        <w:t xml:space="preserve">A mechanical, belt driven, or cam driven fuel pump is allowed. </w:t>
      </w:r>
    </w:p>
    <w:p w14:paraId="352ED183" w14:textId="6D8823D9" w:rsidR="00FA41C9" w:rsidRPr="00504513" w:rsidRDefault="00FA41C9" w:rsidP="00BC1220">
      <w:pPr>
        <w:pStyle w:val="ListParagraph"/>
        <w:numPr>
          <w:ilvl w:val="0"/>
          <w:numId w:val="11"/>
        </w:numPr>
      </w:pPr>
      <w:r w:rsidRPr="00504513">
        <w:t>Electric fuel pumps are not allowed.</w:t>
      </w:r>
    </w:p>
    <w:p w14:paraId="7922F9D2" w14:textId="77777777" w:rsidR="00CA0547" w:rsidRPr="00504513" w:rsidRDefault="00FA41C9" w:rsidP="00FA41C9">
      <w:pPr>
        <w:rPr>
          <w:b/>
          <w:bCs/>
        </w:rPr>
      </w:pPr>
      <w:r w:rsidRPr="00504513">
        <w:rPr>
          <w:b/>
          <w:bCs/>
        </w:rPr>
        <w:t xml:space="preserve">15. </w:t>
      </w:r>
      <w:r w:rsidR="00CA0547" w:rsidRPr="00504513">
        <w:rPr>
          <w:b/>
          <w:bCs/>
        </w:rPr>
        <w:t>Exotic Materials</w:t>
      </w:r>
    </w:p>
    <w:p w14:paraId="4E8CF672" w14:textId="04BA462E" w:rsidR="00364324" w:rsidRPr="00504513" w:rsidRDefault="00FA41C9" w:rsidP="00BC1220">
      <w:pPr>
        <w:pStyle w:val="ListParagraph"/>
        <w:numPr>
          <w:ilvl w:val="0"/>
          <w:numId w:val="7"/>
        </w:numPr>
      </w:pPr>
      <w:r w:rsidRPr="00504513">
        <w:t xml:space="preserve">No Titanium, Inconel, Ceramics, DLC, or </w:t>
      </w:r>
      <w:proofErr w:type="spellStart"/>
      <w:r w:rsidRPr="00504513">
        <w:t>Nikasil</w:t>
      </w:r>
      <w:proofErr w:type="spellEnd"/>
      <w:r w:rsidRPr="00504513">
        <w:t xml:space="preserve"> components are allowed.</w:t>
      </w:r>
    </w:p>
    <w:sectPr w:rsidR="00364324" w:rsidRPr="005045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1017" w14:textId="77777777" w:rsidR="00377024" w:rsidRDefault="00377024" w:rsidP="00C4401E">
      <w:pPr>
        <w:spacing w:after="0" w:line="240" w:lineRule="auto"/>
      </w:pPr>
      <w:r>
        <w:separator/>
      </w:r>
    </w:p>
  </w:endnote>
  <w:endnote w:type="continuationSeparator" w:id="0">
    <w:p w14:paraId="16741241" w14:textId="77777777" w:rsidR="00377024" w:rsidRDefault="00377024" w:rsidP="00C4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99C5" w14:textId="77777777" w:rsidR="00377024" w:rsidRDefault="00377024" w:rsidP="00C4401E">
      <w:pPr>
        <w:spacing w:after="0" w:line="240" w:lineRule="auto"/>
      </w:pPr>
      <w:r>
        <w:separator/>
      </w:r>
    </w:p>
  </w:footnote>
  <w:footnote w:type="continuationSeparator" w:id="0">
    <w:p w14:paraId="2AD5CB62" w14:textId="77777777" w:rsidR="00377024" w:rsidRDefault="00377024" w:rsidP="00C4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C4401E" w14:paraId="3F8B5F6F" w14:textId="77777777">
      <w:tc>
        <w:tcPr>
          <w:tcW w:w="9350" w:type="dxa"/>
          <w:gridSpan w:val="2"/>
        </w:tcPr>
        <w:p w14:paraId="7C435E73" w14:textId="5CA58F40" w:rsidR="00FC50C1" w:rsidRDefault="00C4401E" w:rsidP="00FC50C1">
          <w:pPr>
            <w:jc w:val="center"/>
          </w:pPr>
          <w:r>
            <w:t>L</w:t>
          </w:r>
          <w:r w:rsidR="00FC50C1">
            <w:t>S</w:t>
          </w:r>
          <w:r>
            <w:t>S</w:t>
          </w:r>
          <w:r w:rsidR="00FC50C1">
            <w:t>A</w:t>
          </w:r>
          <w:r>
            <w:t xml:space="preserve"> </w:t>
          </w:r>
          <w:r w:rsidR="00FC50C1">
            <w:t>6L</w:t>
          </w:r>
          <w:r>
            <w:t xml:space="preserve"> Sprint Engine</w:t>
          </w:r>
          <w:r w:rsidR="00FC50C1">
            <w:t xml:space="preserve"> Standard Specifications</w:t>
          </w:r>
        </w:p>
      </w:tc>
    </w:tr>
    <w:tr w:rsidR="00C4401E" w14:paraId="7C77007F" w14:textId="77777777" w:rsidTr="00C4401E">
      <w:tc>
        <w:tcPr>
          <w:tcW w:w="4675" w:type="dxa"/>
        </w:tcPr>
        <w:p w14:paraId="60D8F053" w14:textId="7E474597" w:rsidR="00C4401E" w:rsidRDefault="00C4401E">
          <w:pPr>
            <w:pStyle w:val="Header"/>
          </w:pPr>
          <w:r>
            <w:t>Revision 0</w:t>
          </w:r>
          <w:r w:rsidR="00D736CD">
            <w:t>8</w:t>
          </w:r>
        </w:p>
      </w:tc>
      <w:tc>
        <w:tcPr>
          <w:tcW w:w="4675" w:type="dxa"/>
        </w:tcPr>
        <w:p w14:paraId="121E3CCB" w14:textId="0CEBFA04" w:rsidR="00C4401E" w:rsidRDefault="00C4401E">
          <w:pPr>
            <w:pStyle w:val="Header"/>
          </w:pPr>
          <w:r>
            <w:t>Revision Date</w:t>
          </w:r>
          <w:r w:rsidR="00D736CD">
            <w:t xml:space="preserve"> June 1</w:t>
          </w:r>
          <w:r w:rsidR="003833BD">
            <w:t>, 2026</w:t>
          </w:r>
        </w:p>
        <w:p w14:paraId="7D889988" w14:textId="03D4B486" w:rsidR="00FB6334" w:rsidRDefault="00FB6334">
          <w:pPr>
            <w:pStyle w:val="Header"/>
          </w:pPr>
        </w:p>
      </w:tc>
    </w:tr>
  </w:tbl>
  <w:p w14:paraId="5FD8AB60" w14:textId="77777777" w:rsidR="00C4401E" w:rsidRDefault="00C44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5C5"/>
    <w:multiLevelType w:val="hybridMultilevel"/>
    <w:tmpl w:val="5B484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275D"/>
    <w:multiLevelType w:val="hybridMultilevel"/>
    <w:tmpl w:val="A09065BA"/>
    <w:lvl w:ilvl="0" w:tplc="AD5E596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0D4E"/>
    <w:multiLevelType w:val="hybridMultilevel"/>
    <w:tmpl w:val="2A16E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343EF"/>
    <w:multiLevelType w:val="hybridMultilevel"/>
    <w:tmpl w:val="C1FC7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F791F"/>
    <w:multiLevelType w:val="hybridMultilevel"/>
    <w:tmpl w:val="B846E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E3D54"/>
    <w:multiLevelType w:val="hybridMultilevel"/>
    <w:tmpl w:val="18AE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D7CEE"/>
    <w:multiLevelType w:val="hybridMultilevel"/>
    <w:tmpl w:val="13389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E1668"/>
    <w:multiLevelType w:val="hybridMultilevel"/>
    <w:tmpl w:val="A03A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E03F5"/>
    <w:multiLevelType w:val="hybridMultilevel"/>
    <w:tmpl w:val="0F0E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C1D3A"/>
    <w:multiLevelType w:val="hybridMultilevel"/>
    <w:tmpl w:val="E31C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134C5"/>
    <w:multiLevelType w:val="hybridMultilevel"/>
    <w:tmpl w:val="69E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F378A"/>
    <w:multiLevelType w:val="hybridMultilevel"/>
    <w:tmpl w:val="BB36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37440"/>
    <w:multiLevelType w:val="hybridMultilevel"/>
    <w:tmpl w:val="6B72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CFC4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516E3"/>
    <w:multiLevelType w:val="hybridMultilevel"/>
    <w:tmpl w:val="74AC6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9E326A"/>
    <w:multiLevelType w:val="hybridMultilevel"/>
    <w:tmpl w:val="8458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A07BE"/>
    <w:multiLevelType w:val="hybridMultilevel"/>
    <w:tmpl w:val="6E04F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F52A8"/>
    <w:multiLevelType w:val="hybridMultilevel"/>
    <w:tmpl w:val="5B5C3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6B5412"/>
    <w:multiLevelType w:val="hybridMultilevel"/>
    <w:tmpl w:val="AA6A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B643B"/>
    <w:multiLevelType w:val="hybridMultilevel"/>
    <w:tmpl w:val="679C446C"/>
    <w:lvl w:ilvl="0" w:tplc="AD5E596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255295">
    <w:abstractNumId w:val="4"/>
  </w:num>
  <w:num w:numId="2" w16cid:durableId="1894848521">
    <w:abstractNumId w:val="0"/>
  </w:num>
  <w:num w:numId="3" w16cid:durableId="1820802360">
    <w:abstractNumId w:val="13"/>
  </w:num>
  <w:num w:numId="4" w16cid:durableId="1343437062">
    <w:abstractNumId w:val="6"/>
  </w:num>
  <w:num w:numId="5" w16cid:durableId="1939679211">
    <w:abstractNumId w:val="16"/>
  </w:num>
  <w:num w:numId="6" w16cid:durableId="1509446940">
    <w:abstractNumId w:val="15"/>
  </w:num>
  <w:num w:numId="7" w16cid:durableId="191460141">
    <w:abstractNumId w:val="12"/>
  </w:num>
  <w:num w:numId="8" w16cid:durableId="592519295">
    <w:abstractNumId w:val="11"/>
  </w:num>
  <w:num w:numId="9" w16cid:durableId="479033894">
    <w:abstractNumId w:val="14"/>
  </w:num>
  <w:num w:numId="10" w16cid:durableId="891963924">
    <w:abstractNumId w:val="17"/>
  </w:num>
  <w:num w:numId="11" w16cid:durableId="916400282">
    <w:abstractNumId w:val="18"/>
  </w:num>
  <w:num w:numId="12" w16cid:durableId="1298224610">
    <w:abstractNumId w:val="1"/>
  </w:num>
  <w:num w:numId="13" w16cid:durableId="428357337">
    <w:abstractNumId w:val="3"/>
  </w:num>
  <w:num w:numId="14" w16cid:durableId="1902590974">
    <w:abstractNumId w:val="10"/>
  </w:num>
  <w:num w:numId="15" w16cid:durableId="963654143">
    <w:abstractNumId w:val="8"/>
  </w:num>
  <w:num w:numId="16" w16cid:durableId="322926898">
    <w:abstractNumId w:val="5"/>
  </w:num>
  <w:num w:numId="17" w16cid:durableId="2064866526">
    <w:abstractNumId w:val="2"/>
  </w:num>
  <w:num w:numId="18" w16cid:durableId="2023824647">
    <w:abstractNumId w:val="9"/>
  </w:num>
  <w:num w:numId="19" w16cid:durableId="267156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85"/>
    <w:rsid w:val="00006050"/>
    <w:rsid w:val="00007B90"/>
    <w:rsid w:val="000A29FD"/>
    <w:rsid w:val="000E1A1F"/>
    <w:rsid w:val="001407C3"/>
    <w:rsid w:val="00145AAF"/>
    <w:rsid w:val="001473C2"/>
    <w:rsid w:val="00170C26"/>
    <w:rsid w:val="001931F5"/>
    <w:rsid w:val="0019715E"/>
    <w:rsid w:val="001B1B31"/>
    <w:rsid w:val="0022205D"/>
    <w:rsid w:val="00237545"/>
    <w:rsid w:val="0025005F"/>
    <w:rsid w:val="002549FB"/>
    <w:rsid w:val="00261FF3"/>
    <w:rsid w:val="00284ADD"/>
    <w:rsid w:val="002A226C"/>
    <w:rsid w:val="002C1818"/>
    <w:rsid w:val="002D2B0F"/>
    <w:rsid w:val="002D47C1"/>
    <w:rsid w:val="00312414"/>
    <w:rsid w:val="00331169"/>
    <w:rsid w:val="00337507"/>
    <w:rsid w:val="00355051"/>
    <w:rsid w:val="00364324"/>
    <w:rsid w:val="00377024"/>
    <w:rsid w:val="003833BD"/>
    <w:rsid w:val="0039312F"/>
    <w:rsid w:val="00395573"/>
    <w:rsid w:val="00397FD6"/>
    <w:rsid w:val="003A3E36"/>
    <w:rsid w:val="00425B5E"/>
    <w:rsid w:val="00430F93"/>
    <w:rsid w:val="00434F9E"/>
    <w:rsid w:val="00482066"/>
    <w:rsid w:val="004A0447"/>
    <w:rsid w:val="004B4856"/>
    <w:rsid w:val="004E1EAD"/>
    <w:rsid w:val="00504513"/>
    <w:rsid w:val="0051633A"/>
    <w:rsid w:val="0053308C"/>
    <w:rsid w:val="0056019B"/>
    <w:rsid w:val="00563ED9"/>
    <w:rsid w:val="005A3D7D"/>
    <w:rsid w:val="005D0A6C"/>
    <w:rsid w:val="00614417"/>
    <w:rsid w:val="00617CC6"/>
    <w:rsid w:val="006463CE"/>
    <w:rsid w:val="00652DAA"/>
    <w:rsid w:val="00656B09"/>
    <w:rsid w:val="00673EF6"/>
    <w:rsid w:val="006837CF"/>
    <w:rsid w:val="00686B7A"/>
    <w:rsid w:val="006F5688"/>
    <w:rsid w:val="00701CCB"/>
    <w:rsid w:val="00702F2E"/>
    <w:rsid w:val="00724F33"/>
    <w:rsid w:val="007705D1"/>
    <w:rsid w:val="007747F8"/>
    <w:rsid w:val="007B59A5"/>
    <w:rsid w:val="008364C9"/>
    <w:rsid w:val="00837D5A"/>
    <w:rsid w:val="00863520"/>
    <w:rsid w:val="00886C00"/>
    <w:rsid w:val="00886C11"/>
    <w:rsid w:val="008A7A5F"/>
    <w:rsid w:val="008B54EF"/>
    <w:rsid w:val="008C2085"/>
    <w:rsid w:val="008D5371"/>
    <w:rsid w:val="008E25E4"/>
    <w:rsid w:val="00901B93"/>
    <w:rsid w:val="009A7D38"/>
    <w:rsid w:val="009C2ED0"/>
    <w:rsid w:val="009D68A2"/>
    <w:rsid w:val="00A06072"/>
    <w:rsid w:val="00A11654"/>
    <w:rsid w:val="00A14B62"/>
    <w:rsid w:val="00A15644"/>
    <w:rsid w:val="00A21884"/>
    <w:rsid w:val="00A72B98"/>
    <w:rsid w:val="00AA1E6D"/>
    <w:rsid w:val="00AB687D"/>
    <w:rsid w:val="00AD176D"/>
    <w:rsid w:val="00AF7F5A"/>
    <w:rsid w:val="00B443F4"/>
    <w:rsid w:val="00B53FE7"/>
    <w:rsid w:val="00B716C5"/>
    <w:rsid w:val="00B83CC8"/>
    <w:rsid w:val="00BB4F85"/>
    <w:rsid w:val="00BB74C8"/>
    <w:rsid w:val="00BC1220"/>
    <w:rsid w:val="00BC4AB9"/>
    <w:rsid w:val="00BF57AB"/>
    <w:rsid w:val="00C15EA6"/>
    <w:rsid w:val="00C20156"/>
    <w:rsid w:val="00C262C0"/>
    <w:rsid w:val="00C4401E"/>
    <w:rsid w:val="00C51F66"/>
    <w:rsid w:val="00C5588D"/>
    <w:rsid w:val="00CA0547"/>
    <w:rsid w:val="00D736CD"/>
    <w:rsid w:val="00D95278"/>
    <w:rsid w:val="00D97C08"/>
    <w:rsid w:val="00DB12CC"/>
    <w:rsid w:val="00DF0525"/>
    <w:rsid w:val="00E057FA"/>
    <w:rsid w:val="00E12B7D"/>
    <w:rsid w:val="00E238A4"/>
    <w:rsid w:val="00E27E5E"/>
    <w:rsid w:val="00E46A66"/>
    <w:rsid w:val="00E50991"/>
    <w:rsid w:val="00E625C1"/>
    <w:rsid w:val="00EE2945"/>
    <w:rsid w:val="00EF2869"/>
    <w:rsid w:val="00EF298D"/>
    <w:rsid w:val="00EF77F1"/>
    <w:rsid w:val="00F015A9"/>
    <w:rsid w:val="00F027AA"/>
    <w:rsid w:val="00F30794"/>
    <w:rsid w:val="00F54380"/>
    <w:rsid w:val="00F9785F"/>
    <w:rsid w:val="00FA41C9"/>
    <w:rsid w:val="00FB6334"/>
    <w:rsid w:val="00FC50C1"/>
    <w:rsid w:val="00FD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0E69B"/>
  <w15:chartTrackingRefBased/>
  <w15:docId w15:val="{7BE27AB0-2F4C-4942-ADE4-A6DE0F88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01E"/>
  </w:style>
  <w:style w:type="paragraph" w:styleId="Footer">
    <w:name w:val="footer"/>
    <w:basedOn w:val="Normal"/>
    <w:link w:val="FooterChar"/>
    <w:uiPriority w:val="99"/>
    <w:unhideWhenUsed/>
    <w:rsid w:val="00C4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Chevalier</dc:creator>
  <cp:keywords/>
  <dc:description/>
  <cp:lastModifiedBy>Mark Chevalier</cp:lastModifiedBy>
  <cp:revision>3</cp:revision>
  <dcterms:created xsi:type="dcterms:W3CDTF">2026-06-01T15:33:00Z</dcterms:created>
  <dcterms:modified xsi:type="dcterms:W3CDTF">2026-06-01T15:37:00Z</dcterms:modified>
</cp:coreProperties>
</file>